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年第</w:t>
      </w:r>
      <w:r>
        <w:rPr>
          <w:rFonts w:hint="eastAsia" w:ascii="Times New Roman" w:hAnsi="Times New Roman" w:eastAsia="仿宋_GB2312"/>
          <w:b/>
          <w:bCs/>
          <w:kern w:val="0"/>
          <w:sz w:val="32"/>
          <w:szCs w:val="32"/>
          <w:lang w:val="en-US" w:eastAsia="zh-CN"/>
        </w:rPr>
        <w:t>7</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lang w:val="en-US" w:eastAsia="zh-CN"/>
        </w:rPr>
        <w:t>43</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w:t>
      </w:r>
      <w:r>
        <w:rPr>
          <w:rFonts w:hint="eastAsia" w:ascii="Times New Roman" w:hAnsi="Times New Roman" w:eastAsia="仿宋_GB2312"/>
          <w:b/>
          <w:bCs/>
          <w:kern w:val="0"/>
          <w:sz w:val="32"/>
          <w:szCs w:val="32"/>
          <w:lang w:val="en-US" w:eastAsia="zh-CN"/>
        </w:rPr>
        <w:t>6</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lang w:val="en-US" w:eastAsia="zh-CN"/>
        </w:rPr>
        <w:t>15</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480" w:lineRule="exact"/>
        <w:jc w:val="center"/>
        <w:rPr>
          <w:rFonts w:ascii="Times New Roman" w:hAnsi="Times New Roman" w:eastAsia="方正小标宋简体"/>
          <w:bCs/>
          <w:sz w:val="44"/>
          <w:szCs w:val="44"/>
        </w:rPr>
      </w:pPr>
    </w:p>
    <w:p>
      <w:pPr>
        <w:spacing w:line="578" w:lineRule="exact"/>
        <w:jc w:val="center"/>
        <w:rPr>
          <w:rFonts w:hint="default" w:ascii="Times New Roman" w:hAnsi="方正小标宋简体" w:eastAsia="方正小标宋简体"/>
          <w:b w:val="0"/>
          <w:bCs/>
          <w:sz w:val="44"/>
          <w:szCs w:val="44"/>
          <w:lang w:val="en-US" w:eastAsia="zh-CN"/>
        </w:rPr>
      </w:pPr>
      <w:r>
        <w:rPr>
          <w:rFonts w:hint="eastAsia" w:ascii="Times New Roman" w:hAnsi="方正小标宋简体" w:eastAsia="方正小标宋简体"/>
          <w:b w:val="0"/>
          <w:bCs/>
          <w:sz w:val="44"/>
          <w:szCs w:val="44"/>
          <w:lang w:val="en-US" w:eastAsia="zh-CN"/>
        </w:rPr>
        <w:t>学习党史  坚定信念</w:t>
      </w:r>
    </w:p>
    <w:p>
      <w:pPr>
        <w:spacing w:line="578" w:lineRule="exact"/>
        <w:ind w:firstLine="30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0"/>
          <w:szCs w:val="30"/>
        </w:rPr>
        <w:t>——中共达州市建筑业协会联合委</w:t>
      </w:r>
      <w:r>
        <w:rPr>
          <w:rFonts w:hint="eastAsia" w:ascii="楷体_GB2312" w:hAnsi="楷体_GB2312" w:eastAsia="楷体_GB2312" w:cs="楷体_GB2312"/>
          <w:b/>
          <w:bCs w:val="0"/>
          <w:sz w:val="30"/>
          <w:szCs w:val="30"/>
          <w:lang w:eastAsia="zh-CN"/>
        </w:rPr>
        <w:t>员会</w:t>
      </w:r>
      <w:r>
        <w:rPr>
          <w:rFonts w:hint="eastAsia" w:ascii="楷体_GB2312" w:hAnsi="楷体_GB2312" w:eastAsia="楷体_GB2312" w:cs="楷体_GB2312"/>
          <w:b/>
          <w:bCs w:val="0"/>
          <w:sz w:val="30"/>
          <w:szCs w:val="30"/>
        </w:rPr>
        <w:t>开展</w:t>
      </w:r>
      <w:r>
        <w:rPr>
          <w:rFonts w:hint="eastAsia" w:ascii="楷体_GB2312" w:hAnsi="楷体_GB2312" w:eastAsia="楷体_GB2312" w:cs="楷体_GB2312"/>
          <w:b/>
          <w:bCs w:val="0"/>
          <w:sz w:val="30"/>
          <w:szCs w:val="30"/>
          <w:lang w:eastAsia="zh-CN"/>
        </w:rPr>
        <w:t>六</w:t>
      </w:r>
      <w:r>
        <w:rPr>
          <w:rFonts w:hint="eastAsia" w:ascii="楷体_GB2312" w:hAnsi="楷体_GB2312" w:eastAsia="楷体_GB2312" w:cs="楷体_GB2312"/>
          <w:b/>
          <w:bCs w:val="0"/>
          <w:sz w:val="30"/>
          <w:szCs w:val="30"/>
        </w:rPr>
        <w:t>月</w:t>
      </w:r>
      <w:r>
        <w:rPr>
          <w:rFonts w:hint="eastAsia" w:ascii="楷体_GB2312" w:hAnsi="楷体_GB2312" w:eastAsia="楷体_GB2312" w:cs="楷体_GB2312"/>
          <w:b/>
          <w:bCs w:val="0"/>
          <w:sz w:val="30"/>
          <w:szCs w:val="30"/>
          <w:lang w:eastAsia="zh-CN"/>
        </w:rPr>
        <w:t>份</w:t>
      </w:r>
      <w:r>
        <w:rPr>
          <w:rFonts w:hint="eastAsia" w:ascii="楷体_GB2312" w:hAnsi="楷体_GB2312" w:eastAsia="楷体_GB2312" w:cs="楷体_GB2312"/>
          <w:b/>
          <w:bCs w:val="0"/>
          <w:sz w:val="30"/>
          <w:szCs w:val="30"/>
        </w:rPr>
        <w:t>党建活动</w:t>
      </w:r>
    </w:p>
    <w:p>
      <w:pPr>
        <w:spacing w:line="578" w:lineRule="exact"/>
        <w:jc w:val="center"/>
        <w:rPr>
          <w:rFonts w:ascii="Times New Roman" w:hAnsi="方正小标宋简体" w:eastAsia="方正小标宋简体"/>
          <w:bCs/>
          <w:sz w:val="44"/>
          <w:szCs w:val="44"/>
        </w:rPr>
      </w:pP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1682115</wp:posOffset>
            </wp:positionH>
            <wp:positionV relativeFrom="paragraph">
              <wp:posOffset>106045</wp:posOffset>
            </wp:positionV>
            <wp:extent cx="3516630" cy="2637155"/>
            <wp:effectExtent l="0" t="0" r="7620" b="10795"/>
            <wp:wrapSquare wrapText="bothSides"/>
            <wp:docPr id="1" name="图片 1" descr="C:\Documents and Settings\青春，永不凋谢的花！\桌面\1-1.j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青春，永不凋谢的花！\桌面\1-1.jpg1-1"/>
                    <pic:cNvPicPr>
                      <a:picLocks noChangeAspect="1"/>
                    </pic:cNvPicPr>
                  </pic:nvPicPr>
                  <pic:blipFill>
                    <a:blip r:embed="rId4"/>
                    <a:srcRect/>
                    <a:stretch>
                      <a:fillRect/>
                    </a:stretch>
                  </pic:blipFill>
                  <pic:spPr>
                    <a:xfrm>
                      <a:off x="0" y="0"/>
                      <a:ext cx="3516630" cy="2637155"/>
                    </a:xfrm>
                    <a:prstGeom prst="rect">
                      <a:avLst/>
                    </a:prstGeom>
                  </pic:spPr>
                </pic:pic>
              </a:graphicData>
            </a:graphic>
          </wp:anchor>
        </w:drawing>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日上午，中共达州市建筑业协会联合委员会在协会办公室开展六月份党建活动，会议由联合委员会第一书记、党建指导员刘虹同志主持，相关同志及参加了会议。</w:t>
      </w:r>
    </w:p>
    <w:p>
      <w:pPr>
        <w:pStyle w:val="3"/>
        <w:keepNext w:val="0"/>
        <w:keepLines w:val="0"/>
        <w:widowControl/>
        <w:suppressLineNumbers w:val="0"/>
        <w:wordWrap/>
        <w:spacing w:before="0" w:beforeAutospacing="0" w:after="0" w:afterAutospacing="0" w:line="23" w:lineRule="atLeast"/>
        <w:ind w:left="0" w:right="0"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会议学习了：</w:t>
      </w:r>
      <w:r>
        <w:rPr>
          <w:rFonts w:hint="default" w:ascii="仿宋_GB2312" w:hAnsi="仿宋_GB2312" w:eastAsia="仿宋_GB2312" w:cs="仿宋_GB2312"/>
          <w:b w:val="0"/>
          <w:kern w:val="2"/>
          <w:sz w:val="32"/>
          <w:szCs w:val="32"/>
          <w:lang w:val="en-US" w:eastAsia="zh-CN" w:bidi="ar-SA"/>
        </w:rPr>
        <w:t>传承红色基因 走好新时代长征路——认真领悟习近平总书记《论中国共产党历史》有关宁夏的重要论述</w:t>
      </w:r>
      <w:r>
        <w:rPr>
          <w:rFonts w:hint="eastAsia" w:ascii="仿宋_GB2312" w:hAnsi="仿宋_GB2312" w:eastAsia="仿宋_GB2312" w:cs="仿宋_GB2312"/>
          <w:b w:val="0"/>
          <w:kern w:val="2"/>
          <w:sz w:val="32"/>
          <w:szCs w:val="32"/>
          <w:lang w:val="en-US" w:eastAsia="zh-CN" w:bidi="ar-SA"/>
        </w:rPr>
        <w:t>；</w:t>
      </w:r>
      <w:r>
        <w:rPr>
          <w:rFonts w:hint="default" w:ascii="仿宋_GB2312" w:hAnsi="仿宋_GB2312" w:eastAsia="仿宋_GB2312" w:cs="仿宋_GB2312"/>
          <w:b w:val="0"/>
          <w:kern w:val="2"/>
          <w:sz w:val="32"/>
          <w:szCs w:val="32"/>
          <w:lang w:val="en-US" w:eastAsia="zh-CN" w:bidi="ar-SA"/>
        </w:rPr>
        <w:t>习近平同志《论中国共产党历史》主要篇目介绍</w:t>
      </w:r>
      <w:r>
        <w:rPr>
          <w:rFonts w:hint="eastAsia" w:ascii="仿宋_GB2312" w:hAnsi="仿宋_GB2312" w:eastAsia="仿宋_GB2312" w:cs="仿宋_GB2312"/>
          <w:b w:val="0"/>
          <w:kern w:val="2"/>
          <w:sz w:val="32"/>
          <w:szCs w:val="32"/>
          <w:lang w:val="en-US" w:eastAsia="zh-CN" w:bidi="ar-SA"/>
        </w:rPr>
        <w:t>；习近平论新时代中国共产党的历史使命（2021年）等内容。</w:t>
      </w:r>
    </w:p>
    <w:p>
      <w:pPr>
        <w:widowControl/>
        <w:spacing w:line="56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历史告诉我们，每个人的前途命运都与国家和民族的前途命运紧密相连。国家好，民族好，大家才会好。通过对党史的学习，使与会者更加懂得了学习党史的意义，特别是在当前的国际形势下，更要知史爱党、知史爱国。</w:t>
      </w:r>
    </w:p>
    <w:tbl>
      <w:tblPr>
        <w:tblStyle w:val="8"/>
        <w:tblpPr w:leftFromText="180" w:rightFromText="180" w:vertAnchor="text" w:horzAnchor="page" w:tblpX="1637" w:tblpY="6117"/>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w:t>
            </w:r>
            <w:r>
              <w:rPr>
                <w:rFonts w:hint="eastAsia" w:ascii="Times New Roman" w:hAnsi="Times New Roman" w:eastAsia="方正仿宋简体"/>
                <w:b/>
                <w:bCs/>
                <w:sz w:val="28"/>
                <w:szCs w:val="28"/>
                <w:lang w:val="en-US" w:eastAsia="zh-CN"/>
              </w:rPr>
              <w:t>1</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6</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15</w:t>
            </w:r>
            <w:r>
              <w:rPr>
                <w:rFonts w:ascii="Times New Roman" w:eastAsia="方正仿宋简体"/>
                <w:b/>
                <w:bCs/>
                <w:sz w:val="28"/>
                <w:szCs w:val="28"/>
              </w:rPr>
              <w:t>日印</w:t>
            </w:r>
          </w:p>
        </w:tc>
      </w:tr>
    </w:tbl>
    <w:p>
      <w:pPr>
        <w:numPr>
          <w:ilvl w:val="0"/>
          <w:numId w:val="0"/>
        </w:numPr>
        <w:rPr>
          <w:rFonts w:hint="default" w:ascii="仿宋_GB2312" w:hAnsi="仿宋_GB2312" w:eastAsia="仿宋_GB2312" w:cs="仿宋_GB2312"/>
          <w:sz w:val="32"/>
          <w:szCs w:val="32"/>
          <w:lang w:val="en-US" w:eastAsia="zh-CN"/>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行楷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2700"/>
    <w:rsid w:val="00C83091"/>
    <w:rsid w:val="00C839E7"/>
    <w:rsid w:val="00C975B9"/>
    <w:rsid w:val="00CA2BDD"/>
    <w:rsid w:val="00D466A4"/>
    <w:rsid w:val="00D655D9"/>
    <w:rsid w:val="00D704FE"/>
    <w:rsid w:val="00DA52F9"/>
    <w:rsid w:val="00DC4FA1"/>
    <w:rsid w:val="00DE4ABC"/>
    <w:rsid w:val="00EB1D15"/>
    <w:rsid w:val="00F456CE"/>
    <w:rsid w:val="00F60BEB"/>
    <w:rsid w:val="010C1907"/>
    <w:rsid w:val="01652E01"/>
    <w:rsid w:val="017934FD"/>
    <w:rsid w:val="01B74364"/>
    <w:rsid w:val="02023B5B"/>
    <w:rsid w:val="02A6715E"/>
    <w:rsid w:val="036F0F8B"/>
    <w:rsid w:val="03ED09F7"/>
    <w:rsid w:val="046E706A"/>
    <w:rsid w:val="04921D9F"/>
    <w:rsid w:val="051668CF"/>
    <w:rsid w:val="05654F7F"/>
    <w:rsid w:val="056E7EBE"/>
    <w:rsid w:val="05CD5836"/>
    <w:rsid w:val="06D72191"/>
    <w:rsid w:val="07503D82"/>
    <w:rsid w:val="07522C71"/>
    <w:rsid w:val="075C6A46"/>
    <w:rsid w:val="0762473D"/>
    <w:rsid w:val="07DA7FDC"/>
    <w:rsid w:val="07FC2D89"/>
    <w:rsid w:val="081E0FD2"/>
    <w:rsid w:val="085C0802"/>
    <w:rsid w:val="096868CC"/>
    <w:rsid w:val="0A0E53D0"/>
    <w:rsid w:val="0A6B0A29"/>
    <w:rsid w:val="0A973B61"/>
    <w:rsid w:val="0C1221B8"/>
    <w:rsid w:val="0C647207"/>
    <w:rsid w:val="0C7158CE"/>
    <w:rsid w:val="0CC4464E"/>
    <w:rsid w:val="0D9860BE"/>
    <w:rsid w:val="0E5454F3"/>
    <w:rsid w:val="0E7E6A20"/>
    <w:rsid w:val="0F7F55E6"/>
    <w:rsid w:val="0F99478D"/>
    <w:rsid w:val="11061B63"/>
    <w:rsid w:val="113D1DA3"/>
    <w:rsid w:val="116E3644"/>
    <w:rsid w:val="11A42C25"/>
    <w:rsid w:val="12351C19"/>
    <w:rsid w:val="12813297"/>
    <w:rsid w:val="12A64409"/>
    <w:rsid w:val="12F31179"/>
    <w:rsid w:val="12FC6145"/>
    <w:rsid w:val="13FE4109"/>
    <w:rsid w:val="14262425"/>
    <w:rsid w:val="151A171C"/>
    <w:rsid w:val="156661AC"/>
    <w:rsid w:val="1713206A"/>
    <w:rsid w:val="171B762A"/>
    <w:rsid w:val="19FF6DE7"/>
    <w:rsid w:val="1BF949C4"/>
    <w:rsid w:val="1C374C23"/>
    <w:rsid w:val="1CC53271"/>
    <w:rsid w:val="1CCE53BF"/>
    <w:rsid w:val="1D5F40D5"/>
    <w:rsid w:val="1DB24B68"/>
    <w:rsid w:val="1DD36A50"/>
    <w:rsid w:val="1DF5428A"/>
    <w:rsid w:val="1E5F0C48"/>
    <w:rsid w:val="1E62174B"/>
    <w:rsid w:val="1EFE65DE"/>
    <w:rsid w:val="1FF562EC"/>
    <w:rsid w:val="216F2341"/>
    <w:rsid w:val="22E7229E"/>
    <w:rsid w:val="234165B1"/>
    <w:rsid w:val="23CA2A92"/>
    <w:rsid w:val="24A15760"/>
    <w:rsid w:val="24CE7735"/>
    <w:rsid w:val="24DA6EFE"/>
    <w:rsid w:val="25624827"/>
    <w:rsid w:val="25B2235F"/>
    <w:rsid w:val="26911A6A"/>
    <w:rsid w:val="26A9634D"/>
    <w:rsid w:val="27CF0579"/>
    <w:rsid w:val="281858AD"/>
    <w:rsid w:val="286326CC"/>
    <w:rsid w:val="286622CD"/>
    <w:rsid w:val="28A325B0"/>
    <w:rsid w:val="29016EBF"/>
    <w:rsid w:val="29064CB0"/>
    <w:rsid w:val="29085E1F"/>
    <w:rsid w:val="293D1F9A"/>
    <w:rsid w:val="29491FAF"/>
    <w:rsid w:val="2AB30138"/>
    <w:rsid w:val="2AE5745E"/>
    <w:rsid w:val="2AED47B2"/>
    <w:rsid w:val="2B6C150C"/>
    <w:rsid w:val="2BBD39F2"/>
    <w:rsid w:val="2BC5653A"/>
    <w:rsid w:val="2BC635D7"/>
    <w:rsid w:val="2CD450FA"/>
    <w:rsid w:val="2CD73839"/>
    <w:rsid w:val="2CEF4547"/>
    <w:rsid w:val="2D73096D"/>
    <w:rsid w:val="2DCC1460"/>
    <w:rsid w:val="2EB80431"/>
    <w:rsid w:val="2F627724"/>
    <w:rsid w:val="30F10893"/>
    <w:rsid w:val="3431016F"/>
    <w:rsid w:val="34342C1C"/>
    <w:rsid w:val="34924B78"/>
    <w:rsid w:val="34A83319"/>
    <w:rsid w:val="35547E0F"/>
    <w:rsid w:val="35704CD1"/>
    <w:rsid w:val="35B17A9B"/>
    <w:rsid w:val="362A2F55"/>
    <w:rsid w:val="36B5441E"/>
    <w:rsid w:val="370740EA"/>
    <w:rsid w:val="372244E0"/>
    <w:rsid w:val="37D26E2F"/>
    <w:rsid w:val="37E17757"/>
    <w:rsid w:val="3894252A"/>
    <w:rsid w:val="38946E8C"/>
    <w:rsid w:val="394A6D97"/>
    <w:rsid w:val="39FD71EE"/>
    <w:rsid w:val="3A386901"/>
    <w:rsid w:val="3AB25590"/>
    <w:rsid w:val="3AB864BE"/>
    <w:rsid w:val="3C23080E"/>
    <w:rsid w:val="3C8E0559"/>
    <w:rsid w:val="3CAC0CC9"/>
    <w:rsid w:val="3CE3290F"/>
    <w:rsid w:val="3CEA5C9B"/>
    <w:rsid w:val="3CF15886"/>
    <w:rsid w:val="3DD527B3"/>
    <w:rsid w:val="3DD848B0"/>
    <w:rsid w:val="3E4B1416"/>
    <w:rsid w:val="3EBC0C35"/>
    <w:rsid w:val="3F2F7905"/>
    <w:rsid w:val="3F884AAE"/>
    <w:rsid w:val="3F8F01AF"/>
    <w:rsid w:val="3FE24FF5"/>
    <w:rsid w:val="3FF0459E"/>
    <w:rsid w:val="409E7D35"/>
    <w:rsid w:val="40A03EE3"/>
    <w:rsid w:val="40F7038C"/>
    <w:rsid w:val="41A57EAD"/>
    <w:rsid w:val="42122D22"/>
    <w:rsid w:val="425A6187"/>
    <w:rsid w:val="427C02FB"/>
    <w:rsid w:val="42925156"/>
    <w:rsid w:val="42EC51A7"/>
    <w:rsid w:val="44B37F4C"/>
    <w:rsid w:val="44E9239F"/>
    <w:rsid w:val="45E22F3E"/>
    <w:rsid w:val="4624241F"/>
    <w:rsid w:val="46DC0C35"/>
    <w:rsid w:val="47584137"/>
    <w:rsid w:val="47975296"/>
    <w:rsid w:val="47C67A3B"/>
    <w:rsid w:val="4A7577D3"/>
    <w:rsid w:val="4A8C21D6"/>
    <w:rsid w:val="4C150D0E"/>
    <w:rsid w:val="4C3322AE"/>
    <w:rsid w:val="4CB05196"/>
    <w:rsid w:val="4CE94F1D"/>
    <w:rsid w:val="4DC9225F"/>
    <w:rsid w:val="4DDB525A"/>
    <w:rsid w:val="4DF86B52"/>
    <w:rsid w:val="4E811298"/>
    <w:rsid w:val="4EAF1527"/>
    <w:rsid w:val="4EBA2727"/>
    <w:rsid w:val="4F447169"/>
    <w:rsid w:val="502116BA"/>
    <w:rsid w:val="513B416F"/>
    <w:rsid w:val="51BE11A0"/>
    <w:rsid w:val="536C5047"/>
    <w:rsid w:val="54291C01"/>
    <w:rsid w:val="544B24E3"/>
    <w:rsid w:val="55613188"/>
    <w:rsid w:val="568B6D9A"/>
    <w:rsid w:val="56AA7D9E"/>
    <w:rsid w:val="575B6924"/>
    <w:rsid w:val="5767074A"/>
    <w:rsid w:val="57E8017C"/>
    <w:rsid w:val="57FF4317"/>
    <w:rsid w:val="58244879"/>
    <w:rsid w:val="584E23A3"/>
    <w:rsid w:val="5890460D"/>
    <w:rsid w:val="58B50465"/>
    <w:rsid w:val="59C907EC"/>
    <w:rsid w:val="5AC206F8"/>
    <w:rsid w:val="5B102CB9"/>
    <w:rsid w:val="5B247605"/>
    <w:rsid w:val="5B483761"/>
    <w:rsid w:val="5B6E6509"/>
    <w:rsid w:val="5B702B4D"/>
    <w:rsid w:val="5B817FFE"/>
    <w:rsid w:val="5C0D0985"/>
    <w:rsid w:val="5C342790"/>
    <w:rsid w:val="5CDC3420"/>
    <w:rsid w:val="5CFE698B"/>
    <w:rsid w:val="5D44685E"/>
    <w:rsid w:val="5D697508"/>
    <w:rsid w:val="5D6F01B8"/>
    <w:rsid w:val="5DBE5BB8"/>
    <w:rsid w:val="5E377D23"/>
    <w:rsid w:val="5F9D4F70"/>
    <w:rsid w:val="60931AD0"/>
    <w:rsid w:val="60F00738"/>
    <w:rsid w:val="60F0684F"/>
    <w:rsid w:val="61111A03"/>
    <w:rsid w:val="612D060B"/>
    <w:rsid w:val="61AF27B7"/>
    <w:rsid w:val="621D4EF5"/>
    <w:rsid w:val="624F56DC"/>
    <w:rsid w:val="62584629"/>
    <w:rsid w:val="62B77FEC"/>
    <w:rsid w:val="63705D28"/>
    <w:rsid w:val="63DA721C"/>
    <w:rsid w:val="64EA1FE7"/>
    <w:rsid w:val="65D61339"/>
    <w:rsid w:val="66504BC8"/>
    <w:rsid w:val="6660553C"/>
    <w:rsid w:val="67A83B41"/>
    <w:rsid w:val="67B06E9F"/>
    <w:rsid w:val="67CE7EC5"/>
    <w:rsid w:val="67EA067D"/>
    <w:rsid w:val="68A36DF2"/>
    <w:rsid w:val="68BD17C2"/>
    <w:rsid w:val="697301D6"/>
    <w:rsid w:val="69B95698"/>
    <w:rsid w:val="69BF0E7D"/>
    <w:rsid w:val="69CF582A"/>
    <w:rsid w:val="6A8305AB"/>
    <w:rsid w:val="6AE82F61"/>
    <w:rsid w:val="6B984516"/>
    <w:rsid w:val="6BC1417D"/>
    <w:rsid w:val="6BDC0152"/>
    <w:rsid w:val="6C5C140B"/>
    <w:rsid w:val="6CAA4ABB"/>
    <w:rsid w:val="6CF61B7E"/>
    <w:rsid w:val="6D6871DA"/>
    <w:rsid w:val="6DD92CB6"/>
    <w:rsid w:val="6E7F77B2"/>
    <w:rsid w:val="6FCD5F27"/>
    <w:rsid w:val="708573A1"/>
    <w:rsid w:val="70AD05E5"/>
    <w:rsid w:val="716031F5"/>
    <w:rsid w:val="722C2D9B"/>
    <w:rsid w:val="724653CB"/>
    <w:rsid w:val="72572D8D"/>
    <w:rsid w:val="729E5BA9"/>
    <w:rsid w:val="730A4BFF"/>
    <w:rsid w:val="730A5041"/>
    <w:rsid w:val="73323062"/>
    <w:rsid w:val="73F85CEF"/>
    <w:rsid w:val="741877BE"/>
    <w:rsid w:val="743E6BBC"/>
    <w:rsid w:val="745F5E6F"/>
    <w:rsid w:val="74BC6964"/>
    <w:rsid w:val="75297665"/>
    <w:rsid w:val="75C36158"/>
    <w:rsid w:val="75DA0A77"/>
    <w:rsid w:val="76786469"/>
    <w:rsid w:val="76D35C73"/>
    <w:rsid w:val="77143EF7"/>
    <w:rsid w:val="77473A82"/>
    <w:rsid w:val="7762064B"/>
    <w:rsid w:val="792C3BB8"/>
    <w:rsid w:val="7973217D"/>
    <w:rsid w:val="7A3D4125"/>
    <w:rsid w:val="7BB64224"/>
    <w:rsid w:val="7C5F1E1E"/>
    <w:rsid w:val="7C865521"/>
    <w:rsid w:val="7CD565D4"/>
    <w:rsid w:val="7D3D0C06"/>
    <w:rsid w:val="7E024D0A"/>
    <w:rsid w:val="7E487CDC"/>
    <w:rsid w:val="7F985365"/>
    <w:rsid w:val="7FD0105E"/>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17</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青春，永不凋谢的花！</cp:lastModifiedBy>
  <cp:lastPrinted>2021-06-15T02:37:00Z</cp:lastPrinted>
  <dcterms:modified xsi:type="dcterms:W3CDTF">2021-06-15T02:59:47Z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423184197_btnclosed</vt:lpwstr>
  </property>
</Properties>
</file>